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2D6B3" w14:textId="77777777" w:rsidR="007159F3" w:rsidRDefault="007159F3">
      <w:pPr>
        <w:spacing w:after="10"/>
        <w:ind w:left="50"/>
      </w:pPr>
    </w:p>
    <w:p w14:paraId="714844F5" w14:textId="76B38C1B" w:rsidR="00D75638" w:rsidRPr="001106F5" w:rsidRDefault="00FF418B">
      <w:pPr>
        <w:spacing w:after="10"/>
        <w:ind w:left="50"/>
      </w:pPr>
      <w:r w:rsidRPr="001106F5">
        <w:t>COLLEGE OF NATURAL SCIENCES</w:t>
      </w:r>
    </w:p>
    <w:p w14:paraId="7C8A5FAA" w14:textId="77777777" w:rsidR="00D75638" w:rsidRPr="001106F5" w:rsidRDefault="00FF418B">
      <w:pPr>
        <w:spacing w:after="0" w:line="259" w:lineRule="auto"/>
        <w:ind w:left="57" w:firstLine="0"/>
      </w:pPr>
      <w:r w:rsidRPr="001106F5">
        <w:rPr>
          <w:sz w:val="20"/>
        </w:rPr>
        <w:t>DEPARTMENT OF BIOCHEMISTRY AND MOLECULAR BIOLOGY</w:t>
      </w:r>
    </w:p>
    <w:p w14:paraId="6384F5EA" w14:textId="77777777" w:rsidR="00D75638" w:rsidRPr="001106F5" w:rsidRDefault="00FF418B">
      <w:pPr>
        <w:spacing w:after="0" w:line="265" w:lineRule="auto"/>
        <w:ind w:left="52" w:hanging="10"/>
      </w:pPr>
      <w:r w:rsidRPr="001106F5">
        <w:rPr>
          <w:sz w:val="18"/>
        </w:rPr>
        <w:t>Fort Collins, CO 80523</w:t>
      </w:r>
    </w:p>
    <w:p w14:paraId="7EDB0744" w14:textId="77777777" w:rsidR="00D75638" w:rsidRPr="001106F5" w:rsidRDefault="00FF418B">
      <w:pPr>
        <w:spacing w:after="382" w:line="265" w:lineRule="auto"/>
        <w:ind w:left="52" w:hanging="10"/>
      </w:pPr>
      <w:r w:rsidRPr="001106F5">
        <w:rPr>
          <w:sz w:val="18"/>
        </w:rPr>
        <w:t>BMB.colostate.edu</w:t>
      </w:r>
    </w:p>
    <w:p w14:paraId="33B2C62C" w14:textId="6643AC73" w:rsidR="00D75638" w:rsidRPr="001106F5" w:rsidRDefault="00FF418B">
      <w:pPr>
        <w:spacing w:after="472" w:line="265" w:lineRule="auto"/>
        <w:ind w:left="45" w:right="2303" w:hanging="10"/>
      </w:pPr>
      <w:r w:rsidRPr="001106F5">
        <w:rPr>
          <w:sz w:val="24"/>
        </w:rPr>
        <w:t>Date</w:t>
      </w:r>
      <w:r w:rsidR="007159F3" w:rsidRPr="001106F5">
        <w:rPr>
          <w:sz w:val="24"/>
        </w:rPr>
        <w:t>:</w:t>
      </w:r>
      <w:r w:rsidR="001106F5">
        <w:rPr>
          <w:sz w:val="24"/>
        </w:rPr>
        <w:t xml:space="preserve"> </w:t>
      </w:r>
    </w:p>
    <w:p w14:paraId="6C69533C" w14:textId="77777777" w:rsidR="00D75638" w:rsidRPr="001106F5" w:rsidRDefault="00FF418B">
      <w:pPr>
        <w:spacing w:after="613" w:line="259" w:lineRule="auto"/>
        <w:ind w:left="42" w:firstLine="0"/>
        <w:rPr>
          <w:sz w:val="20"/>
          <w:szCs w:val="22"/>
        </w:rPr>
      </w:pPr>
      <w:r w:rsidRPr="001106F5">
        <w:rPr>
          <w:sz w:val="32"/>
          <w:szCs w:val="22"/>
        </w:rPr>
        <w:t>Graduate Research Assistant (GRA) Development and Evaluation</w:t>
      </w:r>
    </w:p>
    <w:p w14:paraId="1FAB090E" w14:textId="6F32896B" w:rsidR="00D75638" w:rsidRPr="001106F5" w:rsidRDefault="00FF418B">
      <w:pPr>
        <w:spacing w:after="12" w:line="265" w:lineRule="auto"/>
        <w:ind w:left="45" w:right="2303" w:hanging="10"/>
      </w:pPr>
      <w:r w:rsidRPr="001106F5">
        <w:rPr>
          <w:sz w:val="24"/>
        </w:rPr>
        <w:t xml:space="preserve">Graduate Assistant Name: </w:t>
      </w:r>
    </w:p>
    <w:p w14:paraId="7F87130F" w14:textId="38334C9C" w:rsidR="00D75638" w:rsidRPr="001106F5" w:rsidRDefault="00FF418B">
      <w:pPr>
        <w:spacing w:after="12" w:line="265" w:lineRule="auto"/>
        <w:ind w:left="45" w:right="2303" w:hanging="10"/>
      </w:pPr>
      <w:r w:rsidRPr="001106F5">
        <w:rPr>
          <w:sz w:val="24"/>
        </w:rPr>
        <w:t xml:space="preserve">Supervisor/ Principal Investigator (PI): </w:t>
      </w:r>
    </w:p>
    <w:p w14:paraId="7BF31065" w14:textId="72A88BA1" w:rsidR="00D75638" w:rsidRPr="001106F5" w:rsidRDefault="00FF418B">
      <w:pPr>
        <w:spacing w:after="12" w:line="265" w:lineRule="auto"/>
        <w:ind w:left="45" w:right="2303" w:hanging="10"/>
      </w:pPr>
      <w:r w:rsidRPr="001106F5">
        <w:rPr>
          <w:sz w:val="24"/>
        </w:rPr>
        <w:t xml:space="preserve">Appointment Term (Fall Spring Summer): </w:t>
      </w:r>
      <w:r w:rsidR="007159F3" w:rsidRPr="001106F5">
        <w:rPr>
          <w:sz w:val="24"/>
        </w:rPr>
        <w:t>FA26, SP27, SU27</w:t>
      </w:r>
    </w:p>
    <w:p w14:paraId="36C8ECE6" w14:textId="77777777" w:rsidR="00D75638" w:rsidRPr="001106F5" w:rsidRDefault="00FF418B">
      <w:pPr>
        <w:spacing w:after="299" w:line="265" w:lineRule="auto"/>
        <w:ind w:left="45" w:right="2303" w:hanging="10"/>
      </w:pPr>
      <w:r w:rsidRPr="001106F5">
        <w:rPr>
          <w:sz w:val="24"/>
        </w:rPr>
        <w:t>FTE: 0.5 (20 hours per week)</w:t>
      </w:r>
    </w:p>
    <w:p w14:paraId="55351749" w14:textId="77777777" w:rsidR="00D75638" w:rsidRPr="001106F5" w:rsidRDefault="00FF418B">
      <w:pPr>
        <w:pStyle w:val="Heading1"/>
        <w:ind w:left="237" w:hanging="202"/>
      </w:pPr>
      <w:r w:rsidRPr="001106F5">
        <w:t>Description of Duties</w:t>
      </w:r>
    </w:p>
    <w:p w14:paraId="70CB1C4A" w14:textId="77777777" w:rsidR="00D75638" w:rsidRPr="001106F5" w:rsidRDefault="00FF418B">
      <w:pPr>
        <w:spacing w:after="150" w:line="312" w:lineRule="auto"/>
        <w:ind w:left="14" w:right="194" w:firstLine="0"/>
        <w:jc w:val="both"/>
      </w:pPr>
      <w:r w:rsidRPr="001106F5">
        <w:t xml:space="preserve">A GRA appointment represents compensated work, typically 20 hours per week. These hours reflect the portion of effort dedicated to the research or scholarly work supporting the </w:t>
      </w:r>
      <w:proofErr w:type="gramStart"/>
      <w:r w:rsidRPr="001106F5">
        <w:t>assistantship, and</w:t>
      </w:r>
      <w:proofErr w:type="gramEnd"/>
      <w:r w:rsidRPr="001106F5">
        <w:t xml:space="preserve"> </w:t>
      </w:r>
      <w:proofErr w:type="gramStart"/>
      <w:r w:rsidRPr="001106F5">
        <w:rPr>
          <w:b/>
          <w:bCs/>
        </w:rPr>
        <w:t>does</w:t>
      </w:r>
      <w:proofErr w:type="gramEnd"/>
      <w:r w:rsidRPr="001106F5">
        <w:rPr>
          <w:b/>
          <w:bCs/>
        </w:rPr>
        <w:t xml:space="preserve"> not include the time devoted to degree-related research and scholarship as a student.</w:t>
      </w:r>
      <w:r w:rsidRPr="001106F5">
        <w:t xml:space="preserve"> While the assistantship may or may not overlap with the student's own thesis or dissertation work, additional effort beyond the compensated GRA duties is normally required to fulfill graduate degree requirements.</w:t>
      </w:r>
    </w:p>
    <w:p w14:paraId="3B093BBE" w14:textId="77777777" w:rsidR="00D75638" w:rsidRPr="001106F5" w:rsidRDefault="00FF418B">
      <w:pPr>
        <w:spacing w:after="240"/>
        <w:ind w:left="14"/>
      </w:pPr>
      <w:r w:rsidRPr="001106F5">
        <w:t>Expectations of assistantship:</w:t>
      </w:r>
    </w:p>
    <w:p w14:paraId="6C45C169" w14:textId="77777777" w:rsidR="00D75638" w:rsidRPr="001106F5" w:rsidRDefault="00FF418B">
      <w:pPr>
        <w:numPr>
          <w:ilvl w:val="0"/>
          <w:numId w:val="1"/>
        </w:numPr>
        <w:ind w:left="718" w:hanging="374"/>
      </w:pPr>
      <w:r w:rsidRPr="001106F5">
        <w:t>Conduct literature reviews and summarize findings.</w:t>
      </w:r>
    </w:p>
    <w:p w14:paraId="4B19CDBC" w14:textId="77777777" w:rsidR="00D75638" w:rsidRPr="001106F5" w:rsidRDefault="00FF418B">
      <w:pPr>
        <w:numPr>
          <w:ilvl w:val="0"/>
          <w:numId w:val="1"/>
        </w:numPr>
        <w:ind w:left="718" w:hanging="374"/>
      </w:pPr>
      <w:r w:rsidRPr="001106F5">
        <w:t>Develop experimental protocols and procedures.</w:t>
      </w:r>
    </w:p>
    <w:p w14:paraId="37F6710D" w14:textId="77777777" w:rsidR="00D75638" w:rsidRPr="001106F5" w:rsidRDefault="00FF418B">
      <w:pPr>
        <w:numPr>
          <w:ilvl w:val="0"/>
          <w:numId w:val="1"/>
        </w:numPr>
        <w:spacing w:after="135"/>
        <w:ind w:left="718" w:hanging="374"/>
      </w:pPr>
      <w:r w:rsidRPr="001106F5">
        <w:t>Collect and analyze data using appropriate methods.</w:t>
      </w:r>
    </w:p>
    <w:p w14:paraId="045BCBB4" w14:textId="77777777" w:rsidR="00D75638" w:rsidRPr="001106F5" w:rsidRDefault="00FF418B">
      <w:pPr>
        <w:numPr>
          <w:ilvl w:val="0"/>
          <w:numId w:val="1"/>
        </w:numPr>
        <w:ind w:left="718" w:hanging="374"/>
      </w:pPr>
      <w:r w:rsidRPr="001106F5">
        <w:t>Maintain research records and notebooks.</w:t>
      </w:r>
    </w:p>
    <w:p w14:paraId="50A272E9" w14:textId="77777777" w:rsidR="00D75638" w:rsidRPr="001106F5" w:rsidRDefault="00FF418B">
      <w:pPr>
        <w:numPr>
          <w:ilvl w:val="0"/>
          <w:numId w:val="1"/>
        </w:numPr>
        <w:ind w:left="718" w:hanging="374"/>
      </w:pPr>
      <w:r w:rsidRPr="001106F5">
        <w:t>Draft sections of reports, manuscripts, or grant proposals.</w:t>
      </w:r>
    </w:p>
    <w:p w14:paraId="031F292B" w14:textId="77777777" w:rsidR="00D75638" w:rsidRPr="001106F5" w:rsidRDefault="00FF418B">
      <w:pPr>
        <w:numPr>
          <w:ilvl w:val="0"/>
          <w:numId w:val="1"/>
        </w:numPr>
        <w:ind w:left="718" w:hanging="374"/>
      </w:pPr>
      <w:r w:rsidRPr="001106F5">
        <w:t>Create data visualizations, tables, or figures for presentations or publications.</w:t>
      </w:r>
    </w:p>
    <w:p w14:paraId="5D7B05E6" w14:textId="77777777" w:rsidR="00D75638" w:rsidRPr="001106F5" w:rsidRDefault="00FF418B">
      <w:pPr>
        <w:numPr>
          <w:ilvl w:val="0"/>
          <w:numId w:val="1"/>
        </w:numPr>
        <w:ind w:left="718" w:hanging="374"/>
      </w:pPr>
      <w:r w:rsidRPr="001106F5">
        <w:t>Assist with maintaining lab equipment, lab chores, and/or ordering supplies.</w:t>
      </w:r>
    </w:p>
    <w:p w14:paraId="539E39FF" w14:textId="77777777" w:rsidR="00D75638" w:rsidRPr="001106F5" w:rsidRDefault="00FF418B">
      <w:pPr>
        <w:numPr>
          <w:ilvl w:val="0"/>
          <w:numId w:val="1"/>
        </w:numPr>
        <w:ind w:left="718" w:hanging="374"/>
      </w:pPr>
      <w:r w:rsidRPr="001106F5">
        <w:t>Participate in regular research group meetings and journal clubs.</w:t>
      </w:r>
    </w:p>
    <w:p w14:paraId="7823DCA0" w14:textId="77777777" w:rsidR="00D75638" w:rsidRPr="001106F5" w:rsidRDefault="00FF418B">
      <w:pPr>
        <w:numPr>
          <w:ilvl w:val="0"/>
          <w:numId w:val="1"/>
        </w:numPr>
        <w:ind w:left="718" w:hanging="374"/>
      </w:pPr>
      <w:r w:rsidRPr="001106F5">
        <w:t>Attend and present at research seminars, poster sessions, or conferences.</w:t>
      </w:r>
    </w:p>
    <w:p w14:paraId="12D3E309" w14:textId="77777777" w:rsidR="00D75638" w:rsidRPr="001106F5" w:rsidRDefault="00FF418B">
      <w:pPr>
        <w:numPr>
          <w:ilvl w:val="0"/>
          <w:numId w:val="1"/>
        </w:numPr>
        <w:spacing w:after="133"/>
        <w:ind w:left="718" w:hanging="374"/>
      </w:pPr>
      <w:r w:rsidRPr="001106F5">
        <w:t>Support compliance with IRB, IACUC, or other regulatory bodies, where applicable.</w:t>
      </w:r>
    </w:p>
    <w:p w14:paraId="65B97BF3" w14:textId="77777777" w:rsidR="00D75638" w:rsidRPr="001106F5" w:rsidRDefault="00FF418B">
      <w:pPr>
        <w:tabs>
          <w:tab w:val="center" w:pos="414"/>
          <w:tab w:val="center" w:pos="2843"/>
        </w:tabs>
        <w:ind w:left="0" w:firstLine="0"/>
      </w:pPr>
      <w:r w:rsidRPr="001106F5">
        <w:tab/>
      </w:r>
      <w:r w:rsidRPr="001106F5">
        <w:rPr>
          <w:noProof/>
        </w:rPr>
        <w:drawing>
          <wp:inline distT="0" distB="0" distL="0" distR="0" wp14:anchorId="2BAE842A" wp14:editId="6110FFA8">
            <wp:extent cx="45720" cy="45720"/>
            <wp:effectExtent l="0" t="0" r="0" b="0"/>
            <wp:docPr id="1475" name="Picture 1475"/>
            <wp:cNvGraphicFramePr/>
            <a:graphic xmlns:a="http://schemas.openxmlformats.org/drawingml/2006/main">
              <a:graphicData uri="http://schemas.openxmlformats.org/drawingml/2006/picture">
                <pic:pic xmlns:pic="http://schemas.openxmlformats.org/drawingml/2006/picture">
                  <pic:nvPicPr>
                    <pic:cNvPr id="1475" name="Picture 1475"/>
                    <pic:cNvPicPr/>
                  </pic:nvPicPr>
                  <pic:blipFill>
                    <a:blip r:embed="rId10"/>
                    <a:stretch>
                      <a:fillRect/>
                    </a:stretch>
                  </pic:blipFill>
                  <pic:spPr>
                    <a:xfrm>
                      <a:off x="0" y="0"/>
                      <a:ext cx="45720" cy="45720"/>
                    </a:xfrm>
                    <a:prstGeom prst="rect">
                      <a:avLst/>
                    </a:prstGeom>
                  </pic:spPr>
                </pic:pic>
              </a:graphicData>
            </a:graphic>
          </wp:inline>
        </w:drawing>
      </w:r>
      <w:r w:rsidRPr="001106F5">
        <w:tab/>
        <w:t>Assist with qualitative data collection and coding.</w:t>
      </w:r>
    </w:p>
    <w:p w14:paraId="17D51583" w14:textId="77777777" w:rsidR="00D75638" w:rsidRPr="001106F5" w:rsidRDefault="00FF418B">
      <w:pPr>
        <w:numPr>
          <w:ilvl w:val="0"/>
          <w:numId w:val="1"/>
        </w:numPr>
        <w:spacing w:after="274"/>
        <w:ind w:left="718" w:hanging="374"/>
      </w:pPr>
      <w:r w:rsidRPr="001106F5">
        <w:lastRenderedPageBreak/>
        <w:t>Develop standard operating procedures (SOPs) for project tasks.</w:t>
      </w:r>
    </w:p>
    <w:p w14:paraId="7526713D" w14:textId="77777777" w:rsidR="00D75638" w:rsidRPr="001106F5" w:rsidRDefault="00FF418B">
      <w:pPr>
        <w:numPr>
          <w:ilvl w:val="0"/>
          <w:numId w:val="1"/>
        </w:numPr>
        <w:ind w:left="718" w:hanging="374"/>
      </w:pPr>
      <w:r w:rsidRPr="001106F5">
        <w:t>Mentor, train, or supervise junior researchers or undergraduate assistants.</w:t>
      </w:r>
    </w:p>
    <w:p w14:paraId="5ED33841" w14:textId="77777777" w:rsidR="00D75638" w:rsidRPr="001106F5" w:rsidRDefault="00FF418B">
      <w:pPr>
        <w:numPr>
          <w:ilvl w:val="0"/>
          <w:numId w:val="1"/>
        </w:numPr>
        <w:ind w:left="718" w:hanging="374"/>
      </w:pPr>
      <w:r w:rsidRPr="001106F5">
        <w:t>Collaborate and communicate effectively with lab members and collaborators.</w:t>
      </w:r>
    </w:p>
    <w:p w14:paraId="682202A2" w14:textId="77777777" w:rsidR="00D75638" w:rsidRPr="001106F5" w:rsidRDefault="00FF418B">
      <w:pPr>
        <w:numPr>
          <w:ilvl w:val="0"/>
          <w:numId w:val="1"/>
        </w:numPr>
        <w:ind w:left="718" w:hanging="374"/>
      </w:pPr>
      <w:r w:rsidRPr="001106F5">
        <w:t>Participate in workshops or technical training activities.</w:t>
      </w:r>
    </w:p>
    <w:p w14:paraId="7BCBE5B4" w14:textId="77777777" w:rsidR="00D75638" w:rsidRPr="001106F5" w:rsidRDefault="00FF418B">
      <w:pPr>
        <w:numPr>
          <w:ilvl w:val="0"/>
          <w:numId w:val="1"/>
        </w:numPr>
        <w:spacing w:after="128"/>
        <w:ind w:left="718" w:hanging="374"/>
      </w:pPr>
      <w:r w:rsidRPr="001106F5">
        <w:t>Complete required Responsible Conduct of Research training.</w:t>
      </w:r>
    </w:p>
    <w:p w14:paraId="583816F6" w14:textId="77777777" w:rsidR="00D75638" w:rsidRPr="001106F5" w:rsidRDefault="00FF418B">
      <w:pPr>
        <w:tabs>
          <w:tab w:val="center" w:pos="464"/>
          <w:tab w:val="center" w:pos="2984"/>
        </w:tabs>
        <w:ind w:left="0" w:firstLine="0"/>
      </w:pPr>
      <w:r w:rsidRPr="001106F5">
        <w:tab/>
      </w:r>
      <w:r w:rsidRPr="001106F5">
        <w:rPr>
          <w:noProof/>
        </w:rPr>
        <w:drawing>
          <wp:inline distT="0" distB="0" distL="0" distR="0" wp14:anchorId="642CC1A8" wp14:editId="240E48A9">
            <wp:extent cx="45720" cy="45720"/>
            <wp:effectExtent l="0" t="0" r="0" b="0"/>
            <wp:docPr id="3224" name="Picture 3224"/>
            <wp:cNvGraphicFramePr/>
            <a:graphic xmlns:a="http://schemas.openxmlformats.org/drawingml/2006/main">
              <a:graphicData uri="http://schemas.openxmlformats.org/drawingml/2006/picture">
                <pic:pic xmlns:pic="http://schemas.openxmlformats.org/drawingml/2006/picture">
                  <pic:nvPicPr>
                    <pic:cNvPr id="3224" name="Picture 3224"/>
                    <pic:cNvPicPr/>
                  </pic:nvPicPr>
                  <pic:blipFill>
                    <a:blip r:embed="rId11"/>
                    <a:stretch>
                      <a:fillRect/>
                    </a:stretch>
                  </pic:blipFill>
                  <pic:spPr>
                    <a:xfrm>
                      <a:off x="0" y="0"/>
                      <a:ext cx="45720" cy="45720"/>
                    </a:xfrm>
                    <a:prstGeom prst="rect">
                      <a:avLst/>
                    </a:prstGeom>
                  </pic:spPr>
                </pic:pic>
              </a:graphicData>
            </a:graphic>
          </wp:inline>
        </w:drawing>
      </w:r>
      <w:r w:rsidRPr="001106F5">
        <w:tab/>
        <w:t>Maintain rigorous, reproducible research practices.</w:t>
      </w:r>
    </w:p>
    <w:p w14:paraId="7AD5BCD8" w14:textId="77777777" w:rsidR="00D75638" w:rsidRPr="001106F5" w:rsidRDefault="00FF418B">
      <w:pPr>
        <w:tabs>
          <w:tab w:val="center" w:pos="464"/>
          <w:tab w:val="center" w:pos="4056"/>
        </w:tabs>
        <w:ind w:left="0" w:firstLine="0"/>
      </w:pPr>
      <w:r w:rsidRPr="001106F5">
        <w:tab/>
      </w:r>
      <w:r w:rsidRPr="001106F5">
        <w:rPr>
          <w:noProof/>
        </w:rPr>
        <w:drawing>
          <wp:inline distT="0" distB="0" distL="0" distR="0" wp14:anchorId="5306542F" wp14:editId="34D87248">
            <wp:extent cx="45720" cy="45720"/>
            <wp:effectExtent l="0" t="0" r="0" b="0"/>
            <wp:docPr id="3225" name="Picture 3225"/>
            <wp:cNvGraphicFramePr/>
            <a:graphic xmlns:a="http://schemas.openxmlformats.org/drawingml/2006/main">
              <a:graphicData uri="http://schemas.openxmlformats.org/drawingml/2006/picture">
                <pic:pic xmlns:pic="http://schemas.openxmlformats.org/drawingml/2006/picture">
                  <pic:nvPicPr>
                    <pic:cNvPr id="3225" name="Picture 3225"/>
                    <pic:cNvPicPr/>
                  </pic:nvPicPr>
                  <pic:blipFill>
                    <a:blip r:embed="rId12"/>
                    <a:stretch>
                      <a:fillRect/>
                    </a:stretch>
                  </pic:blipFill>
                  <pic:spPr>
                    <a:xfrm>
                      <a:off x="0" y="0"/>
                      <a:ext cx="45720" cy="45720"/>
                    </a:xfrm>
                    <a:prstGeom prst="rect">
                      <a:avLst/>
                    </a:prstGeom>
                  </pic:spPr>
                </pic:pic>
              </a:graphicData>
            </a:graphic>
          </wp:inline>
        </w:drawing>
      </w:r>
      <w:r w:rsidRPr="001106F5">
        <w:tab/>
        <w:t>Uphold ethical conduct, research integrity, and laboratory safety standards.</w:t>
      </w:r>
    </w:p>
    <w:p w14:paraId="74BAB6BB" w14:textId="77777777" w:rsidR="00D75638" w:rsidRPr="001106F5" w:rsidRDefault="00FF418B">
      <w:pPr>
        <w:tabs>
          <w:tab w:val="center" w:pos="471"/>
          <w:tab w:val="center" w:pos="3149"/>
        </w:tabs>
        <w:spacing w:after="55"/>
        <w:ind w:left="0" w:firstLine="0"/>
      </w:pPr>
      <w:r w:rsidRPr="001106F5">
        <w:tab/>
      </w:r>
      <w:r w:rsidRPr="001106F5">
        <w:rPr>
          <w:noProof/>
        </w:rPr>
        <w:drawing>
          <wp:inline distT="0" distB="0" distL="0" distR="0" wp14:anchorId="6EA4FA83" wp14:editId="4A2B62EF">
            <wp:extent cx="45720" cy="45720"/>
            <wp:effectExtent l="0" t="0" r="0" b="0"/>
            <wp:docPr id="3226" name="Picture 3226"/>
            <wp:cNvGraphicFramePr/>
            <a:graphic xmlns:a="http://schemas.openxmlformats.org/drawingml/2006/main">
              <a:graphicData uri="http://schemas.openxmlformats.org/drawingml/2006/picture">
                <pic:pic xmlns:pic="http://schemas.openxmlformats.org/drawingml/2006/picture">
                  <pic:nvPicPr>
                    <pic:cNvPr id="3226" name="Picture 3226"/>
                    <pic:cNvPicPr/>
                  </pic:nvPicPr>
                  <pic:blipFill>
                    <a:blip r:embed="rId13"/>
                    <a:stretch>
                      <a:fillRect/>
                    </a:stretch>
                  </pic:blipFill>
                  <pic:spPr>
                    <a:xfrm>
                      <a:off x="0" y="0"/>
                      <a:ext cx="45720" cy="45720"/>
                    </a:xfrm>
                    <a:prstGeom prst="rect">
                      <a:avLst/>
                    </a:prstGeom>
                  </pic:spPr>
                </pic:pic>
              </a:graphicData>
            </a:graphic>
          </wp:inline>
        </w:drawing>
      </w:r>
      <w:r w:rsidRPr="001106F5">
        <w:tab/>
        <w:t>Maintain a clean and organized research environment.</w:t>
      </w:r>
    </w:p>
    <w:p w14:paraId="3A012556" w14:textId="77777777" w:rsidR="00D75638" w:rsidRPr="001106F5" w:rsidRDefault="00FF418B">
      <w:pPr>
        <w:spacing w:after="51" w:line="265" w:lineRule="auto"/>
        <w:ind w:left="45" w:right="2303" w:hanging="10"/>
      </w:pPr>
      <w:r w:rsidRPr="001106F5">
        <w:rPr>
          <w:sz w:val="24"/>
        </w:rPr>
        <w:t>Additional/Custom Duties (if applicable):</w:t>
      </w:r>
    </w:p>
    <w:p w14:paraId="59022264" w14:textId="77777777" w:rsidR="00D75638" w:rsidRPr="001106F5" w:rsidRDefault="00FF418B">
      <w:pPr>
        <w:spacing w:after="425" w:line="259" w:lineRule="auto"/>
        <w:ind w:left="28" w:right="-1" w:firstLine="0"/>
      </w:pPr>
      <w:r w:rsidRPr="001106F5">
        <w:rPr>
          <w:noProof/>
        </w:rPr>
        <mc:AlternateContent>
          <mc:Choice Requires="wpg">
            <w:drawing>
              <wp:inline distT="0" distB="0" distL="0" distR="0" wp14:anchorId="7D7F41AA" wp14:editId="1607049B">
                <wp:extent cx="5939028" cy="9144"/>
                <wp:effectExtent l="0" t="0" r="0" b="0"/>
                <wp:docPr id="12005" name="Group 12005"/>
                <wp:cNvGraphicFramePr/>
                <a:graphic xmlns:a="http://schemas.openxmlformats.org/drawingml/2006/main">
                  <a:graphicData uri="http://schemas.microsoft.com/office/word/2010/wordprocessingGroup">
                    <wpg:wgp>
                      <wpg:cNvGrpSpPr/>
                      <wpg:grpSpPr>
                        <a:xfrm>
                          <a:off x="0" y="0"/>
                          <a:ext cx="5939028" cy="9144"/>
                          <a:chOff x="0" y="0"/>
                          <a:chExt cx="5939028" cy="9144"/>
                        </a:xfrm>
                      </wpg:grpSpPr>
                      <wps:wsp>
                        <wps:cNvPr id="12004" name="Shape 12004"/>
                        <wps:cNvSpPr/>
                        <wps:spPr>
                          <a:xfrm>
                            <a:off x="0" y="0"/>
                            <a:ext cx="5939028" cy="9144"/>
                          </a:xfrm>
                          <a:custGeom>
                            <a:avLst/>
                            <a:gdLst/>
                            <a:ahLst/>
                            <a:cxnLst/>
                            <a:rect l="0" t="0" r="0" b="0"/>
                            <a:pathLst>
                              <a:path w="5939028" h="9144">
                                <a:moveTo>
                                  <a:pt x="0" y="4572"/>
                                </a:moveTo>
                                <a:lnTo>
                                  <a:pt x="5939028"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C3F17FE" id="Group 12005" o:spid="_x0000_s1026" style="width:467.65pt;height:.7pt;mso-position-horizontal-relative:char;mso-position-vertical-relative:line" coordsize="593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">
                <v:shape id="Shape 12004" o:spid="_x0000_s1027" style="position:absolute;width:59390;height:91;visibility:visible;mso-wrap-style:square;v-text-anchor:top" coordsize="59390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" path="m,4572r5939028,e" filled="f" strokeweight=".72pt">
                  <v:stroke miterlimit="1" joinstyle="miter"/>
                  <v:path arrowok="t" textboxrect="0,0,5939028,9144"/>
                </v:shape>
                <w10:anchorlock/>
              </v:group>
            </w:pict>
          </mc:Fallback>
        </mc:AlternateContent>
      </w:r>
    </w:p>
    <w:p w14:paraId="41EE417A" w14:textId="77777777" w:rsidR="00D75638" w:rsidRPr="001106F5" w:rsidRDefault="00FF418B">
      <w:pPr>
        <w:spacing w:after="360" w:line="259" w:lineRule="auto"/>
        <w:ind w:left="28" w:right="-1" w:firstLine="0"/>
      </w:pPr>
      <w:r w:rsidRPr="001106F5">
        <w:rPr>
          <w:noProof/>
        </w:rPr>
        <mc:AlternateContent>
          <mc:Choice Requires="wpg">
            <w:drawing>
              <wp:inline distT="0" distB="0" distL="0" distR="0" wp14:anchorId="26486CE0" wp14:editId="43859A8D">
                <wp:extent cx="5939028" cy="4572"/>
                <wp:effectExtent l="0" t="0" r="0" b="0"/>
                <wp:docPr id="12007" name="Group 12007"/>
                <wp:cNvGraphicFramePr/>
                <a:graphic xmlns:a="http://schemas.openxmlformats.org/drawingml/2006/main">
                  <a:graphicData uri="http://schemas.microsoft.com/office/word/2010/wordprocessingGroup">
                    <wpg:wgp>
                      <wpg:cNvGrpSpPr/>
                      <wpg:grpSpPr>
                        <a:xfrm>
                          <a:off x="0" y="0"/>
                          <a:ext cx="5939028" cy="4572"/>
                          <a:chOff x="0" y="0"/>
                          <a:chExt cx="5939028" cy="4572"/>
                        </a:xfrm>
                      </wpg:grpSpPr>
                      <wps:wsp>
                        <wps:cNvPr id="12006" name="Shape 12006"/>
                        <wps:cNvSpPr/>
                        <wps:spPr>
                          <a:xfrm>
                            <a:off x="0" y="0"/>
                            <a:ext cx="5939028" cy="4572"/>
                          </a:xfrm>
                          <a:custGeom>
                            <a:avLst/>
                            <a:gdLst/>
                            <a:ahLst/>
                            <a:cxnLst/>
                            <a:rect l="0" t="0" r="0" b="0"/>
                            <a:pathLst>
                              <a:path w="5939028" h="4572">
                                <a:moveTo>
                                  <a:pt x="0" y="2286"/>
                                </a:moveTo>
                                <a:lnTo>
                                  <a:pt x="5939028"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9D0AB08" id="Group 12007" o:spid="_x0000_s1026" style="width:467.65pt;height:.35pt;mso-position-horizontal-relative:char;mso-position-vertical-relative:line" coordsize="5939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">
                <v:shape id="Shape 12006" o:spid="_x0000_s1027" style="position:absolute;width:59390;height:45;visibility:visible;mso-wrap-style:square;v-text-anchor:top" coordsize="593902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" path="m,2286r5939028,e" filled="f" strokeweight=".36pt">
                  <v:stroke miterlimit="1" joinstyle="miter"/>
                  <v:path arrowok="t" textboxrect="0,0,5939028,4572"/>
                </v:shape>
                <w10:anchorlock/>
              </v:group>
            </w:pict>
          </mc:Fallback>
        </mc:AlternateContent>
      </w:r>
    </w:p>
    <w:p w14:paraId="6C52B56B" w14:textId="77777777" w:rsidR="00D75638" w:rsidRPr="001106F5" w:rsidRDefault="00FF418B">
      <w:pPr>
        <w:spacing w:after="324" w:line="259" w:lineRule="auto"/>
        <w:ind w:left="35" w:firstLine="0"/>
      </w:pPr>
      <w:r w:rsidRPr="001106F5">
        <w:rPr>
          <w:noProof/>
        </w:rPr>
        <mc:AlternateContent>
          <mc:Choice Requires="wpg">
            <w:drawing>
              <wp:inline distT="0" distB="0" distL="0" distR="0" wp14:anchorId="7786F081" wp14:editId="0EC58A8A">
                <wp:extent cx="5907024" cy="9144"/>
                <wp:effectExtent l="0" t="0" r="0" b="0"/>
                <wp:docPr id="12009" name="Group 12009"/>
                <wp:cNvGraphicFramePr/>
                <a:graphic xmlns:a="http://schemas.openxmlformats.org/drawingml/2006/main">
                  <a:graphicData uri="http://schemas.microsoft.com/office/word/2010/wordprocessingGroup">
                    <wpg:wgp>
                      <wpg:cNvGrpSpPr/>
                      <wpg:grpSpPr>
                        <a:xfrm>
                          <a:off x="0" y="0"/>
                          <a:ext cx="5907024" cy="9144"/>
                          <a:chOff x="0" y="0"/>
                          <a:chExt cx="5907024" cy="9144"/>
                        </a:xfrm>
                      </wpg:grpSpPr>
                      <wps:wsp>
                        <wps:cNvPr id="12008" name="Shape 12008"/>
                        <wps:cNvSpPr/>
                        <wps:spPr>
                          <a:xfrm>
                            <a:off x="0" y="0"/>
                            <a:ext cx="5907024" cy="9144"/>
                          </a:xfrm>
                          <a:custGeom>
                            <a:avLst/>
                            <a:gdLst/>
                            <a:ahLst/>
                            <a:cxnLst/>
                            <a:rect l="0" t="0" r="0" b="0"/>
                            <a:pathLst>
                              <a:path w="5907024" h="9144">
                                <a:moveTo>
                                  <a:pt x="0" y="4572"/>
                                </a:moveTo>
                                <a:lnTo>
                                  <a:pt x="5907024"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D81AE8C" id="Group 12009" o:spid="_x0000_s1026" style="width:465.1pt;height:.7pt;mso-position-horizontal-relative:char;mso-position-vertical-relative:line" coordsize="590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">
                <v:shape id="Shape 12008" o:spid="_x0000_s1027" style="position:absolute;width:59070;height:91;visibility:visible;mso-wrap-style:square;v-text-anchor:top" coordsize="5907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" path="m,4572r5907024,e" filled="f" strokeweight=".72pt">
                  <v:stroke miterlimit="1" joinstyle="miter"/>
                  <v:path arrowok="t" textboxrect="0,0,5907024,9144"/>
                </v:shape>
                <w10:anchorlock/>
              </v:group>
            </w:pict>
          </mc:Fallback>
        </mc:AlternateContent>
      </w:r>
    </w:p>
    <w:p w14:paraId="3C06AA61" w14:textId="77777777" w:rsidR="00D75638" w:rsidRPr="001106F5" w:rsidRDefault="00FF418B">
      <w:pPr>
        <w:spacing w:after="381" w:line="259" w:lineRule="auto"/>
        <w:ind w:left="35" w:firstLine="0"/>
      </w:pPr>
      <w:r w:rsidRPr="001106F5">
        <w:rPr>
          <w:noProof/>
        </w:rPr>
        <mc:AlternateContent>
          <mc:Choice Requires="wpg">
            <w:drawing>
              <wp:inline distT="0" distB="0" distL="0" distR="0" wp14:anchorId="4B608568" wp14:editId="50EAC63D">
                <wp:extent cx="5907024" cy="9144"/>
                <wp:effectExtent l="0" t="0" r="0" b="0"/>
                <wp:docPr id="12011" name="Group 12011"/>
                <wp:cNvGraphicFramePr/>
                <a:graphic xmlns:a="http://schemas.openxmlformats.org/drawingml/2006/main">
                  <a:graphicData uri="http://schemas.microsoft.com/office/word/2010/wordprocessingGroup">
                    <wpg:wgp>
                      <wpg:cNvGrpSpPr/>
                      <wpg:grpSpPr>
                        <a:xfrm>
                          <a:off x="0" y="0"/>
                          <a:ext cx="5907024" cy="9144"/>
                          <a:chOff x="0" y="0"/>
                          <a:chExt cx="5907024" cy="9144"/>
                        </a:xfrm>
                      </wpg:grpSpPr>
                      <wps:wsp>
                        <wps:cNvPr id="12010" name="Shape 12010"/>
                        <wps:cNvSpPr/>
                        <wps:spPr>
                          <a:xfrm>
                            <a:off x="0" y="0"/>
                            <a:ext cx="5907024" cy="9144"/>
                          </a:xfrm>
                          <a:custGeom>
                            <a:avLst/>
                            <a:gdLst/>
                            <a:ahLst/>
                            <a:cxnLst/>
                            <a:rect l="0" t="0" r="0" b="0"/>
                            <a:pathLst>
                              <a:path w="5907024" h="9144">
                                <a:moveTo>
                                  <a:pt x="0" y="4572"/>
                                </a:moveTo>
                                <a:lnTo>
                                  <a:pt x="5907024"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2900C43" id="Group 12011" o:spid="_x0000_s1026" style="width:465.1pt;height:.7pt;mso-position-horizontal-relative:char;mso-position-vertical-relative:line" coordsize="590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">
                <v:shape id="Shape 12010" o:spid="_x0000_s1027" style="position:absolute;width:59070;height:91;visibility:visible;mso-wrap-style:square;v-text-anchor:top" coordsize="5907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" path="m,4572r5907024,e" filled="f" strokeweight=".72pt">
                  <v:stroke miterlimit="1" joinstyle="miter"/>
                  <v:path arrowok="t" textboxrect="0,0,5907024,9144"/>
                </v:shape>
                <w10:anchorlock/>
              </v:group>
            </w:pict>
          </mc:Fallback>
        </mc:AlternateContent>
      </w:r>
    </w:p>
    <w:p w14:paraId="66C32347" w14:textId="77777777" w:rsidR="00D75638" w:rsidRPr="001106F5" w:rsidRDefault="00FF418B">
      <w:pPr>
        <w:pStyle w:val="Heading1"/>
        <w:numPr>
          <w:ilvl w:val="0"/>
          <w:numId w:val="0"/>
        </w:numPr>
        <w:ind w:left="45"/>
      </w:pPr>
      <w:r w:rsidRPr="001106F5">
        <w:t>ll. Evaluation Criteria</w:t>
      </w:r>
    </w:p>
    <w:p w14:paraId="2D85F426" w14:textId="77777777" w:rsidR="007159F3" w:rsidRPr="001106F5" w:rsidRDefault="00FF418B">
      <w:pPr>
        <w:spacing w:after="145" w:line="265" w:lineRule="auto"/>
        <w:ind w:left="402" w:right="2303" w:hanging="367"/>
        <w:rPr>
          <w:sz w:val="24"/>
        </w:rPr>
      </w:pPr>
      <w:r w:rsidRPr="001106F5">
        <w:rPr>
          <w:sz w:val="24"/>
        </w:rPr>
        <w:t>The GRA's performance will be evaluated based on the following:</w:t>
      </w:r>
    </w:p>
    <w:p w14:paraId="672D450A" w14:textId="3F1541B1" w:rsidR="00D75638" w:rsidRPr="001106F5" w:rsidRDefault="00FF418B" w:rsidP="007159F3">
      <w:pPr>
        <w:pStyle w:val="ListParagraph"/>
        <w:numPr>
          <w:ilvl w:val="0"/>
          <w:numId w:val="2"/>
        </w:numPr>
        <w:spacing w:after="145" w:line="265" w:lineRule="auto"/>
        <w:ind w:right="2303"/>
        <w:rPr>
          <w:sz w:val="20"/>
          <w:szCs w:val="22"/>
        </w:rPr>
      </w:pPr>
      <w:r w:rsidRPr="001106F5">
        <w:rPr>
          <w:szCs w:val="22"/>
        </w:rPr>
        <w:t>Accuracy, completeness, and timeliness of assigned research tasks.</w:t>
      </w:r>
    </w:p>
    <w:p w14:paraId="4EBE8033" w14:textId="77777777" w:rsidR="00D75638" w:rsidRPr="001106F5" w:rsidRDefault="00FF418B">
      <w:pPr>
        <w:numPr>
          <w:ilvl w:val="0"/>
          <w:numId w:val="2"/>
        </w:numPr>
        <w:ind w:left="787" w:hanging="374"/>
      </w:pPr>
      <w:r w:rsidRPr="001106F5">
        <w:t>Accuracy, rigor, and reproducibility in data collection and analysis.</w:t>
      </w:r>
    </w:p>
    <w:p w14:paraId="7D49101F" w14:textId="77777777" w:rsidR="00D75638" w:rsidRPr="001106F5" w:rsidRDefault="00FF418B">
      <w:pPr>
        <w:numPr>
          <w:ilvl w:val="0"/>
          <w:numId w:val="2"/>
        </w:numPr>
        <w:ind w:left="787" w:hanging="374"/>
      </w:pPr>
      <w:r w:rsidRPr="001106F5">
        <w:t>Ethical conduct, safety, and responsible research practices.</w:t>
      </w:r>
    </w:p>
    <w:p w14:paraId="5BB3A753" w14:textId="77777777" w:rsidR="007159F3" w:rsidRPr="001106F5" w:rsidRDefault="00FF418B" w:rsidP="007159F3">
      <w:pPr>
        <w:numPr>
          <w:ilvl w:val="0"/>
          <w:numId w:val="2"/>
        </w:numPr>
        <w:ind w:left="787" w:hanging="374"/>
      </w:pPr>
      <w:r w:rsidRPr="001106F5">
        <w:t>Initiative, judgement, and follow-through on independent responsibilities appropriate to experience level.</w:t>
      </w:r>
    </w:p>
    <w:p w14:paraId="4D41B2D7" w14:textId="777EEF6A" w:rsidR="00D75638" w:rsidRPr="001106F5" w:rsidRDefault="00FF418B" w:rsidP="007159F3">
      <w:pPr>
        <w:numPr>
          <w:ilvl w:val="0"/>
          <w:numId w:val="2"/>
        </w:numPr>
        <w:ind w:left="787" w:hanging="374"/>
      </w:pPr>
      <w:r w:rsidRPr="001106F5">
        <w:t>Communication and collaboration with PI and team members.</w:t>
      </w:r>
    </w:p>
    <w:p w14:paraId="7D388561" w14:textId="77777777" w:rsidR="007159F3" w:rsidRPr="001106F5" w:rsidRDefault="00FF418B">
      <w:pPr>
        <w:numPr>
          <w:ilvl w:val="0"/>
          <w:numId w:val="2"/>
        </w:numPr>
        <w:spacing w:after="0" w:line="407" w:lineRule="auto"/>
        <w:ind w:left="787" w:hanging="374"/>
      </w:pPr>
      <w:r w:rsidRPr="001106F5">
        <w:t>Contribution to research or scholarly outputs (e.g., data sets, reports, presentations).</w:t>
      </w:r>
    </w:p>
    <w:p w14:paraId="6C76C36F" w14:textId="10AAA2E9" w:rsidR="00D75638" w:rsidRPr="001106F5" w:rsidRDefault="00FF418B">
      <w:pPr>
        <w:numPr>
          <w:ilvl w:val="0"/>
          <w:numId w:val="2"/>
        </w:numPr>
        <w:spacing w:after="0" w:line="407" w:lineRule="auto"/>
        <w:ind w:left="787" w:hanging="374"/>
      </w:pPr>
      <w:r w:rsidRPr="001106F5">
        <w:t>Responsiveness to feedback and research mentorship.</w:t>
      </w:r>
    </w:p>
    <w:p w14:paraId="233477A8" w14:textId="220CC96A" w:rsidR="00D75638" w:rsidRPr="001106F5" w:rsidRDefault="00FF418B">
      <w:pPr>
        <w:spacing w:after="0"/>
        <w:ind w:left="64" w:right="899"/>
      </w:pPr>
      <w:r w:rsidRPr="001106F5">
        <w:rPr>
          <w:sz w:val="24"/>
        </w:rPr>
        <w:t>Performanc</w:t>
      </w:r>
      <w:r w:rsidRPr="001106F5">
        <w:rPr>
          <w:sz w:val="24"/>
          <w:u w:val="single" w:color="000000"/>
        </w:rPr>
        <w:t>e fee</w:t>
      </w:r>
      <w:r w:rsidRPr="001106F5">
        <w:rPr>
          <w:sz w:val="24"/>
        </w:rPr>
        <w:t xml:space="preserve">dback will be provided [monthly </w:t>
      </w:r>
      <w:r w:rsidR="007159F3" w:rsidRPr="001106F5">
        <w:rPr>
          <w:sz w:val="24"/>
        </w:rPr>
        <w:t xml:space="preserve">/ </w:t>
      </w:r>
      <w:r w:rsidRPr="001106F5">
        <w:rPr>
          <w:sz w:val="24"/>
        </w:rPr>
        <w:t>mid-semester / end-of-semester weekl</w:t>
      </w:r>
      <w:r w:rsidR="007159F3" w:rsidRPr="001106F5">
        <w:rPr>
          <w:sz w:val="24"/>
        </w:rPr>
        <w:t>y]</w:t>
      </w:r>
      <w:r w:rsidRPr="001106F5">
        <w:rPr>
          <w:sz w:val="24"/>
        </w:rPr>
        <w:t xml:space="preserve"> via [email / </w:t>
      </w:r>
      <w:r w:rsidR="007159F3" w:rsidRPr="001106F5">
        <w:rPr>
          <w:sz w:val="24"/>
        </w:rPr>
        <w:t>m</w:t>
      </w:r>
      <w:r w:rsidRPr="001106F5">
        <w:rPr>
          <w:sz w:val="24"/>
        </w:rPr>
        <w:t>eetin</w:t>
      </w:r>
      <w:r w:rsidR="007159F3" w:rsidRPr="001106F5">
        <w:rPr>
          <w:sz w:val="24"/>
        </w:rPr>
        <w:t>g</w:t>
      </w:r>
      <w:r w:rsidRPr="001106F5">
        <w:rPr>
          <w:sz w:val="24"/>
        </w:rPr>
        <w:t xml:space="preserve"> </w:t>
      </w:r>
      <w:r w:rsidR="007159F3" w:rsidRPr="001106F5">
        <w:rPr>
          <w:sz w:val="24"/>
        </w:rPr>
        <w:t>/</w:t>
      </w:r>
      <w:r w:rsidRPr="001106F5">
        <w:rPr>
          <w:sz w:val="24"/>
        </w:rPr>
        <w:t xml:space="preserve"> written form].</w:t>
      </w:r>
    </w:p>
    <w:p w14:paraId="44DA50CD" w14:textId="77777777" w:rsidR="007159F3" w:rsidRPr="001106F5" w:rsidRDefault="007159F3">
      <w:pPr>
        <w:spacing w:after="231" w:line="258" w:lineRule="auto"/>
        <w:ind w:left="64" w:firstLine="7"/>
        <w:rPr>
          <w:rFonts w:ascii="Times New Roman" w:eastAsia="Times New Roman" w:hAnsi="Times New Roman" w:cs="Times New Roman"/>
          <w:sz w:val="24"/>
        </w:rPr>
      </w:pPr>
    </w:p>
    <w:p w14:paraId="2EDF2519" w14:textId="7C362946" w:rsidR="00D75638" w:rsidRPr="001106F5" w:rsidRDefault="00FF418B">
      <w:pPr>
        <w:spacing w:after="231" w:line="258" w:lineRule="auto"/>
        <w:ind w:left="64" w:firstLine="7"/>
      </w:pPr>
      <w:r w:rsidRPr="001106F5">
        <w:rPr>
          <w:rFonts w:ascii="Times New Roman" w:eastAsia="Times New Roman" w:hAnsi="Times New Roman" w:cs="Times New Roman"/>
          <w:sz w:val="24"/>
        </w:rPr>
        <w:t>Non-renewal of a GRA appointment may occur due to funding limitations, project completion, or programmatic rotations, and does not necessarily indicate unsatisfactory performance.</w:t>
      </w:r>
    </w:p>
    <w:p w14:paraId="419F0B58" w14:textId="77777777" w:rsidR="00D75638" w:rsidRPr="001106F5" w:rsidRDefault="00FF418B">
      <w:pPr>
        <w:pStyle w:val="Heading1"/>
        <w:numPr>
          <w:ilvl w:val="0"/>
          <w:numId w:val="0"/>
        </w:numPr>
        <w:ind w:left="45"/>
      </w:pPr>
      <w:r w:rsidRPr="001106F5">
        <w:lastRenderedPageBreak/>
        <w:t>Ill. Work Schedule and Availability Expectations</w:t>
      </w:r>
    </w:p>
    <w:p w14:paraId="0D8311F4" w14:textId="40A476E7" w:rsidR="00D75638" w:rsidRPr="001106F5" w:rsidRDefault="00FF418B">
      <w:pPr>
        <w:numPr>
          <w:ilvl w:val="0"/>
          <w:numId w:val="3"/>
        </w:numPr>
        <w:spacing w:after="72"/>
        <w:ind w:left="802" w:hanging="367"/>
      </w:pPr>
      <w:r w:rsidRPr="001106F5">
        <w:t xml:space="preserve">GRA must be available </w:t>
      </w:r>
      <w:r w:rsidR="007159F3" w:rsidRPr="001106F5">
        <w:t xml:space="preserve">starting: </w:t>
      </w:r>
    </w:p>
    <w:p w14:paraId="2ACA6CDA" w14:textId="0072608D" w:rsidR="00C53BE8" w:rsidRPr="001106F5" w:rsidRDefault="00FF418B" w:rsidP="00C53BE8">
      <w:pPr>
        <w:numPr>
          <w:ilvl w:val="0"/>
          <w:numId w:val="3"/>
        </w:numPr>
        <w:spacing w:after="0"/>
        <w:ind w:left="802" w:hanging="367"/>
      </w:pPr>
      <w:r w:rsidRPr="001106F5">
        <w:t xml:space="preserve">Final date of appointment: </w:t>
      </w:r>
    </w:p>
    <w:p w14:paraId="01995876" w14:textId="769E1CF9" w:rsidR="00D75638" w:rsidRPr="001106F5" w:rsidRDefault="00FF418B" w:rsidP="00C53BE8">
      <w:pPr>
        <w:numPr>
          <w:ilvl w:val="0"/>
          <w:numId w:val="3"/>
        </w:numPr>
        <w:spacing w:after="0"/>
        <w:ind w:left="802" w:hanging="367"/>
      </w:pPr>
      <w:r w:rsidRPr="001106F5">
        <w:t xml:space="preserve">Use of Al tools permitted for data processing or lab reports? Yes </w:t>
      </w:r>
      <w:r w:rsidR="007159F3" w:rsidRPr="001106F5">
        <w:t>/ No / With approval</w:t>
      </w:r>
    </w:p>
    <w:p w14:paraId="72E34B94" w14:textId="1054E4F5" w:rsidR="00D75638" w:rsidRPr="001106F5" w:rsidRDefault="00FF418B">
      <w:pPr>
        <w:numPr>
          <w:ilvl w:val="0"/>
          <w:numId w:val="3"/>
        </w:numPr>
        <w:spacing w:after="129"/>
        <w:ind w:left="802" w:hanging="367"/>
      </w:pPr>
      <w:r w:rsidRPr="001106F5">
        <w:t xml:space="preserve">Remote work options: Yes </w:t>
      </w:r>
      <w:r w:rsidR="007159F3" w:rsidRPr="001106F5">
        <w:t xml:space="preserve">/ </w:t>
      </w:r>
      <w:r w:rsidRPr="001106F5">
        <w:t>No</w:t>
      </w:r>
    </w:p>
    <w:p w14:paraId="14D76D1F" w14:textId="7AE2C7D0" w:rsidR="00D75638" w:rsidRPr="001106F5" w:rsidRDefault="00FF418B">
      <w:pPr>
        <w:spacing w:after="0" w:line="331" w:lineRule="auto"/>
        <w:ind w:left="58"/>
        <w:rPr>
          <w:rStyle w:val="Hyperlink"/>
        </w:rPr>
      </w:pPr>
      <w:r w:rsidRPr="001106F5">
        <w:t>Note: GRAs should be aware of CSI-J resources that support mental health, accessibility, and remotework accommodations. Work-related accommodations are requested through the</w:t>
      </w:r>
      <w:r w:rsidR="006F7884" w:rsidRPr="001106F5">
        <w:fldChar w:fldCharType="begin"/>
      </w:r>
      <w:r w:rsidR="006F7884" w:rsidRPr="001106F5">
        <w:instrText>HYPERLINK "https://oeo.colostate.edu/"</w:instrText>
      </w:r>
      <w:r w:rsidR="006F7884" w:rsidRPr="001106F5">
        <w:fldChar w:fldCharType="separate"/>
      </w:r>
      <w:r w:rsidRPr="001106F5">
        <w:rPr>
          <w:rStyle w:val="Hyperlink"/>
        </w:rPr>
        <w:t xml:space="preserve"> Office of Equal</w:t>
      </w:r>
    </w:p>
    <w:p w14:paraId="2782031F" w14:textId="3C13DD18" w:rsidR="00D75638" w:rsidRPr="001106F5" w:rsidRDefault="00FF418B" w:rsidP="00535BAC">
      <w:pPr>
        <w:spacing w:after="0" w:line="305" w:lineRule="auto"/>
        <w:ind w:left="50"/>
      </w:pPr>
      <w:r w:rsidRPr="001106F5">
        <w:rPr>
          <w:rStyle w:val="Hyperlink"/>
        </w:rPr>
        <w:t>Opportunity</w:t>
      </w:r>
      <w:r w:rsidR="006F7884" w:rsidRPr="001106F5">
        <w:fldChar w:fldCharType="end"/>
      </w:r>
      <w:r w:rsidRPr="001106F5">
        <w:t xml:space="preserve">, and guidance on flexible or remote work arrangements is available from </w:t>
      </w:r>
      <w:hyperlink r:id="rId14" w:history="1">
        <w:r w:rsidR="006F7884" w:rsidRPr="001106F5">
          <w:rPr>
            <w:rStyle w:val="Hyperlink"/>
          </w:rPr>
          <w:t>CSU’s HR</w:t>
        </w:r>
      </w:hyperlink>
      <w:r w:rsidRPr="001106F5">
        <w:t xml:space="preserve">. As graduate students, GRAs have access to a wide range of academic, social, and mental health resources, which are described in the </w:t>
      </w:r>
      <w:hyperlink r:id="rId15">
        <w:r w:rsidR="006F7884" w:rsidRPr="001106F5">
          <w:rPr>
            <w:rStyle w:val="Hyperlink"/>
            <w:rFonts w:ascii="Arial" w:hAnsi="Arial" w:cs="Arial"/>
            <w:color w:val="008EB2"/>
            <w:sz w:val="20"/>
            <w:szCs w:val="20"/>
          </w:rPr>
          <w:t>Graduate School Orientation</w:t>
        </w:r>
      </w:hyperlink>
      <w:r w:rsidRPr="001106F5">
        <w:t xml:space="preserve">. GAS should be aware of these resources as well as employee-related resources provided through the </w:t>
      </w:r>
      <w:hyperlink r:id="rId16">
        <w:r w:rsidR="006F7884" w:rsidRPr="001106F5">
          <w:rPr>
            <w:rStyle w:val="Hyperlink"/>
            <w:rFonts w:ascii="Arial" w:hAnsi="Arial" w:cs="Arial"/>
            <w:color w:val="008EB2"/>
            <w:sz w:val="20"/>
            <w:szCs w:val="20"/>
          </w:rPr>
          <w:t>Employee Assistance Program</w:t>
        </w:r>
      </w:hyperlink>
      <w:r w:rsidRPr="001106F5">
        <w:t>.</w:t>
      </w:r>
    </w:p>
    <w:p w14:paraId="41BE9354" w14:textId="77777777" w:rsidR="00D75638" w:rsidRPr="001106F5" w:rsidRDefault="00FF418B" w:rsidP="007159F3">
      <w:pPr>
        <w:spacing w:after="208" w:line="265" w:lineRule="auto"/>
        <w:ind w:left="0" w:right="756" w:firstLine="0"/>
      </w:pPr>
      <w:r w:rsidRPr="001106F5">
        <w:rPr>
          <w:sz w:val="28"/>
        </w:rPr>
        <w:t>BMB Departmental policy on graduate student hours and expectations</w:t>
      </w:r>
    </w:p>
    <w:p w14:paraId="4726D9E7" w14:textId="77777777" w:rsidR="00D75638" w:rsidRPr="001106F5" w:rsidRDefault="00FF418B">
      <w:pPr>
        <w:spacing w:after="293"/>
        <w:ind w:left="29"/>
      </w:pPr>
      <w:r w:rsidRPr="001106F5">
        <w:t>Graduate students in the Department of Biochemistry &amp; Molecular Biology hold dual roles: they are employees of the University, typically appointed as Graduate Teaching Assistants (GTAs) or Graduate Research Assistants (GRAs) at 20 hours per week, and they are also degree-seeking students responsible for completing all program requirements. These academic responsibilities include coursework as well as substantial laboratory research training. In alignment with expectations for timely degree progress, graduate students are expected to devote full-time effort to their dissertation research.</w:t>
      </w:r>
    </w:p>
    <w:p w14:paraId="38824B56" w14:textId="77777777" w:rsidR="00D75638" w:rsidRPr="001106F5" w:rsidRDefault="00FF418B">
      <w:pPr>
        <w:spacing w:after="267"/>
        <w:ind w:left="22"/>
      </w:pPr>
      <w:r w:rsidRPr="001106F5">
        <w:t>As a guideline, in addition to the 20 hours per week associated with their GTA or GRA appointments, students should anticipate spending minimally 20 hours per week on research and scholarship activities.</w:t>
      </w:r>
    </w:p>
    <w:p w14:paraId="7990E29A" w14:textId="77777777" w:rsidR="00D75638" w:rsidRPr="001106F5" w:rsidRDefault="00FF418B">
      <w:pPr>
        <w:spacing w:after="248"/>
        <w:ind w:left="14"/>
      </w:pPr>
      <w:r w:rsidRPr="001106F5">
        <w:t>Non-resident domestic students are expected to establish residency by the beginning of their second year at CSU. This is required in order for their tuitions and fees be covered by GTA or GRA appointments.</w:t>
      </w:r>
    </w:p>
    <w:p w14:paraId="46522F46" w14:textId="77777777" w:rsidR="00D75638" w:rsidRPr="001106F5" w:rsidRDefault="00FF418B">
      <w:pPr>
        <w:spacing w:after="204"/>
        <w:ind w:left="7"/>
      </w:pPr>
      <w:r w:rsidRPr="001106F5">
        <w:t>As half-time employees, GTA or GRA do not accrue vacation. However, department policy permits graduate students in good standing to earn vacation at a rate of 0.8 days per month in the program with a maximum level of 10 days annually, in addition to standard university holidays. All vacation or planned time away from the laboratory must be requested and approved by the supervising faculty member 30 days in advance. All vacation time that spans 5 or more consecutive days need to be reported to the Graduate Coordinator.</w:t>
      </w:r>
    </w:p>
    <w:p w14:paraId="6C971999" w14:textId="0261A421" w:rsidR="007159F3" w:rsidRPr="001106F5" w:rsidRDefault="00FF418B" w:rsidP="00C53BE8">
      <w:pPr>
        <w:spacing w:after="387" w:line="265" w:lineRule="auto"/>
        <w:ind w:left="2" w:right="756" w:hanging="10"/>
      </w:pPr>
      <w:r w:rsidRPr="001106F5">
        <w:rPr>
          <w:sz w:val="28"/>
        </w:rPr>
        <w:t>Signatures</w:t>
      </w:r>
      <w:r w:rsidR="007159F3" w:rsidRPr="001106F5">
        <w:rPr>
          <w:sz w:val="28"/>
        </w:rPr>
        <w:t>,</w:t>
      </w:r>
    </w:p>
    <w:p w14:paraId="581A3229" w14:textId="58333C7D" w:rsidR="00D75638" w:rsidRDefault="00535BAC" w:rsidP="007159F3">
      <w:pPr>
        <w:spacing w:after="0" w:line="265" w:lineRule="auto"/>
        <w:ind w:left="2" w:right="756" w:hanging="10"/>
        <w:rPr>
          <w:b/>
          <w:bCs/>
          <w:sz w:val="28"/>
        </w:rPr>
      </w:pPr>
      <w:r w:rsidRPr="001106F5">
        <w:rPr>
          <w:b/>
          <w:bCs/>
          <w:sz w:val="28"/>
        </w:rPr>
        <w:t>GRA</w:t>
      </w:r>
      <w:r w:rsidR="008A12ED" w:rsidRPr="001106F5">
        <w:rPr>
          <w:b/>
          <w:bCs/>
          <w:sz w:val="28"/>
        </w:rPr>
        <w:t>:</w:t>
      </w:r>
      <w:r w:rsidR="00C53BE8" w:rsidRPr="001106F5">
        <w:rPr>
          <w:b/>
          <w:bCs/>
          <w:sz w:val="28"/>
        </w:rPr>
        <w:t xml:space="preserve"> </w:t>
      </w:r>
      <w:r w:rsidR="00CB3378" w:rsidRPr="001106F5">
        <w:rPr>
          <w:b/>
          <w:bCs/>
          <w:sz w:val="28"/>
        </w:rPr>
        <w:tab/>
      </w:r>
      <w:r w:rsidR="00CB3378" w:rsidRPr="001106F5">
        <w:rPr>
          <w:b/>
          <w:bCs/>
          <w:sz w:val="28"/>
        </w:rPr>
        <w:tab/>
      </w:r>
      <w:r w:rsidR="00CB3378" w:rsidRPr="001106F5">
        <w:rPr>
          <w:b/>
          <w:bCs/>
          <w:sz w:val="28"/>
        </w:rPr>
        <w:tab/>
      </w:r>
      <w:r w:rsidR="007159F3" w:rsidRPr="001106F5">
        <w:rPr>
          <w:b/>
          <w:bCs/>
          <w:sz w:val="28"/>
        </w:rPr>
        <w:tab/>
      </w:r>
      <w:r w:rsidR="007159F3" w:rsidRPr="001106F5">
        <w:rPr>
          <w:b/>
          <w:bCs/>
          <w:sz w:val="28"/>
        </w:rPr>
        <w:tab/>
      </w:r>
      <w:r w:rsidR="00B90180" w:rsidRPr="001106F5">
        <w:rPr>
          <w:b/>
          <w:bCs/>
          <w:sz w:val="28"/>
        </w:rPr>
        <w:tab/>
      </w:r>
      <w:r w:rsidR="00B90180" w:rsidRPr="001106F5">
        <w:rPr>
          <w:b/>
          <w:bCs/>
          <w:sz w:val="28"/>
        </w:rPr>
        <w:tab/>
      </w:r>
      <w:r w:rsidR="007159F3" w:rsidRPr="001106F5">
        <w:rPr>
          <w:b/>
          <w:bCs/>
          <w:sz w:val="28"/>
        </w:rPr>
        <w:t>Supervisor/PI</w:t>
      </w:r>
      <w:r w:rsidR="00B90180" w:rsidRPr="001106F5">
        <w:rPr>
          <w:b/>
          <w:bCs/>
          <w:sz w:val="28"/>
        </w:rPr>
        <w:t>:</w:t>
      </w:r>
    </w:p>
    <w:p w14:paraId="240380CE" w14:textId="5A004A67" w:rsidR="005967DA" w:rsidRPr="008A12ED" w:rsidRDefault="005967DA" w:rsidP="005967DA">
      <w:pPr>
        <w:ind w:left="4456" w:firstLine="584"/>
      </w:pPr>
    </w:p>
    <w:sectPr w:rsidR="005967DA" w:rsidRPr="008A12ED">
      <w:footerReference w:type="even" r:id="rId17"/>
      <w:footerReference w:type="default" r:id="rId18"/>
      <w:footerReference w:type="first" r:id="rId19"/>
      <w:pgSz w:w="12269"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D7D0D" w14:textId="77777777" w:rsidR="00880219" w:rsidRDefault="00880219">
      <w:pPr>
        <w:spacing w:after="0" w:line="240" w:lineRule="auto"/>
      </w:pPr>
      <w:r>
        <w:separator/>
      </w:r>
    </w:p>
  </w:endnote>
  <w:endnote w:type="continuationSeparator" w:id="0">
    <w:p w14:paraId="25A0627A" w14:textId="77777777" w:rsidR="00880219" w:rsidRDefault="00880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1E4F4" w14:textId="77777777" w:rsidR="00D75638" w:rsidRDefault="00D75638">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171E" w14:textId="77777777" w:rsidR="00D75638" w:rsidRDefault="00D75638">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CE7DB" w14:textId="77777777" w:rsidR="00D75638" w:rsidRDefault="00D7563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F9512" w14:textId="77777777" w:rsidR="00880219" w:rsidRDefault="00880219">
      <w:pPr>
        <w:spacing w:after="0" w:line="240" w:lineRule="auto"/>
      </w:pPr>
      <w:r>
        <w:separator/>
      </w:r>
    </w:p>
  </w:footnote>
  <w:footnote w:type="continuationSeparator" w:id="0">
    <w:p w14:paraId="4F697767" w14:textId="77777777" w:rsidR="00880219" w:rsidRDefault="008802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1465" o:spid="_x0000_i1025" style="width:3pt;height:3pt" coordsize="" o:spt="100" o:bullet="t" adj="0,,0" path="" stroked="f">
        <v:stroke joinstyle="miter"/>
        <v:imagedata r:id="rId1" o:title="image18"/>
        <v:formulas/>
        <v:path o:connecttype="segments"/>
      </v:shape>
    </w:pict>
  </w:numPicBullet>
  <w:numPicBullet w:numPicBulletId="1">
    <w:pict>
      <v:shape id="3228" o:spid="_x0000_i1026" style="width:3pt;height:3pt" coordsize="" o:spt="100" o:bullet="t" adj="0,,0" path="" stroked="f">
        <v:stroke joinstyle="miter"/>
        <v:imagedata r:id="rId2" o:title="image19"/>
        <v:formulas/>
        <v:path o:connecttype="segments"/>
      </v:shape>
    </w:pict>
  </w:numPicBullet>
  <w:numPicBullet w:numPicBulletId="2">
    <w:pict>
      <v:shape id="3235" o:spid="_x0000_i1027" style="width:3pt;height:3.75pt" coordsize="" o:spt="100" o:bullet="t" adj="0,,0" path="" stroked="f">
        <v:stroke joinstyle="miter"/>
        <v:imagedata r:id="rId3" o:title="image20"/>
        <v:formulas/>
        <v:path o:connecttype="segments"/>
      </v:shape>
    </w:pict>
  </w:numPicBullet>
  <w:abstractNum w:abstractNumId="0" w15:restartNumberingAfterBreak="0">
    <w:nsid w:val="257E0877"/>
    <w:multiLevelType w:val="hybridMultilevel"/>
    <w:tmpl w:val="D3DC4A74"/>
    <w:lvl w:ilvl="0" w:tplc="A462C4D2">
      <w:start w:val="1"/>
      <w:numFmt w:val="bullet"/>
      <w:lvlText w:val="•"/>
      <w:lvlPicBulletId w:val="2"/>
      <w:lvlJc w:val="left"/>
      <w:pPr>
        <w:ind w:left="8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4886ECE">
      <w:start w:val="1"/>
      <w:numFmt w:val="bullet"/>
      <w:lvlText w:val="o"/>
      <w:lvlJc w:val="left"/>
      <w:pPr>
        <w:ind w:left="17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6EE7372">
      <w:start w:val="1"/>
      <w:numFmt w:val="bullet"/>
      <w:lvlText w:val="▪"/>
      <w:lvlJc w:val="left"/>
      <w:pPr>
        <w:ind w:left="24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19097B8">
      <w:start w:val="1"/>
      <w:numFmt w:val="bullet"/>
      <w:lvlText w:val="•"/>
      <w:lvlJc w:val="left"/>
      <w:pPr>
        <w:ind w:left="32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6D8FF76">
      <w:start w:val="1"/>
      <w:numFmt w:val="bullet"/>
      <w:lvlText w:val="o"/>
      <w:lvlJc w:val="left"/>
      <w:pPr>
        <w:ind w:left="39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758C8BA">
      <w:start w:val="1"/>
      <w:numFmt w:val="bullet"/>
      <w:lvlText w:val="▪"/>
      <w:lvlJc w:val="left"/>
      <w:pPr>
        <w:ind w:left="46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1BEF918">
      <w:start w:val="1"/>
      <w:numFmt w:val="bullet"/>
      <w:lvlText w:val="•"/>
      <w:lvlJc w:val="left"/>
      <w:pPr>
        <w:ind w:left="53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27E6CDA">
      <w:start w:val="1"/>
      <w:numFmt w:val="bullet"/>
      <w:lvlText w:val="o"/>
      <w:lvlJc w:val="left"/>
      <w:pPr>
        <w:ind w:left="60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8FA4026">
      <w:start w:val="1"/>
      <w:numFmt w:val="bullet"/>
      <w:lvlText w:val="▪"/>
      <w:lvlJc w:val="left"/>
      <w:pPr>
        <w:ind w:left="68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CA06588"/>
    <w:multiLevelType w:val="hybridMultilevel"/>
    <w:tmpl w:val="A30A5DE4"/>
    <w:lvl w:ilvl="0" w:tplc="8DEE56B6">
      <w:start w:val="50"/>
      <w:numFmt w:val="lowerRoman"/>
      <w:pStyle w:val="Heading1"/>
      <w:lvlText w:val="%1."/>
      <w:lvlJc w:val="left"/>
      <w:pPr>
        <w:ind w:left="0"/>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FD204A08">
      <w:start w:val="1"/>
      <w:numFmt w:val="lowerLetter"/>
      <w:lvlText w:val="%2"/>
      <w:lvlJc w:val="left"/>
      <w:pPr>
        <w:ind w:left="109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A4C24A12">
      <w:start w:val="1"/>
      <w:numFmt w:val="lowerRoman"/>
      <w:lvlText w:val="%3"/>
      <w:lvlJc w:val="left"/>
      <w:pPr>
        <w:ind w:left="181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FDB219A0">
      <w:start w:val="1"/>
      <w:numFmt w:val="decimal"/>
      <w:lvlText w:val="%4"/>
      <w:lvlJc w:val="left"/>
      <w:pPr>
        <w:ind w:left="253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908E091C">
      <w:start w:val="1"/>
      <w:numFmt w:val="lowerLetter"/>
      <w:lvlText w:val="%5"/>
      <w:lvlJc w:val="left"/>
      <w:pPr>
        <w:ind w:left="325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BEDC7ABE">
      <w:start w:val="1"/>
      <w:numFmt w:val="lowerRoman"/>
      <w:lvlText w:val="%6"/>
      <w:lvlJc w:val="left"/>
      <w:pPr>
        <w:ind w:left="397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2BD265C4">
      <w:start w:val="1"/>
      <w:numFmt w:val="decimal"/>
      <w:lvlText w:val="%7"/>
      <w:lvlJc w:val="left"/>
      <w:pPr>
        <w:ind w:left="469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9306C8D4">
      <w:start w:val="1"/>
      <w:numFmt w:val="lowerLetter"/>
      <w:lvlText w:val="%8"/>
      <w:lvlJc w:val="left"/>
      <w:pPr>
        <w:ind w:left="541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F1B0B590">
      <w:start w:val="1"/>
      <w:numFmt w:val="lowerRoman"/>
      <w:lvlText w:val="%9"/>
      <w:lvlJc w:val="left"/>
      <w:pPr>
        <w:ind w:left="613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2" w15:restartNumberingAfterBreak="0">
    <w:nsid w:val="66581E07"/>
    <w:multiLevelType w:val="hybridMultilevel"/>
    <w:tmpl w:val="3EDA8594"/>
    <w:lvl w:ilvl="0" w:tplc="71C8625A">
      <w:start w:val="1"/>
      <w:numFmt w:val="bullet"/>
      <w:lvlText w:val="•"/>
      <w:lvlPicBulletId w:val="1"/>
      <w:lvlJc w:val="left"/>
      <w:pPr>
        <w:ind w:left="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DC716E">
      <w:start w:val="1"/>
      <w:numFmt w:val="bullet"/>
      <w:lvlText w:val="o"/>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68C746">
      <w:start w:val="1"/>
      <w:numFmt w:val="bullet"/>
      <w:lvlText w:val="▪"/>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068CA8">
      <w:start w:val="1"/>
      <w:numFmt w:val="bullet"/>
      <w:lvlText w:val="•"/>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F2C9BC">
      <w:start w:val="1"/>
      <w:numFmt w:val="bullet"/>
      <w:lvlText w:val="o"/>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701C7E">
      <w:start w:val="1"/>
      <w:numFmt w:val="bullet"/>
      <w:lvlText w:val="▪"/>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0831DE">
      <w:start w:val="1"/>
      <w:numFmt w:val="bullet"/>
      <w:lvlText w:val="•"/>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85C76">
      <w:start w:val="1"/>
      <w:numFmt w:val="bullet"/>
      <w:lvlText w:val="o"/>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ECE75C">
      <w:start w:val="1"/>
      <w:numFmt w:val="bullet"/>
      <w:lvlText w:val="▪"/>
      <w:lvlJc w:val="left"/>
      <w:pPr>
        <w:ind w:left="6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F6C5A15"/>
    <w:multiLevelType w:val="hybridMultilevel"/>
    <w:tmpl w:val="49A4A946"/>
    <w:lvl w:ilvl="0" w:tplc="87B0E1E8">
      <w:start w:val="1"/>
      <w:numFmt w:val="bullet"/>
      <w:lvlText w:val="•"/>
      <w:lvlPicBulletId w:val="0"/>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D85770">
      <w:start w:val="1"/>
      <w:numFmt w:val="bullet"/>
      <w:lvlText w:val="o"/>
      <w:lvlJc w:val="left"/>
      <w:pPr>
        <w:ind w:left="1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260712">
      <w:start w:val="1"/>
      <w:numFmt w:val="bullet"/>
      <w:lvlText w:val="▪"/>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EEECDA">
      <w:start w:val="1"/>
      <w:numFmt w:val="bullet"/>
      <w:lvlText w:val="•"/>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8AD104">
      <w:start w:val="1"/>
      <w:numFmt w:val="bullet"/>
      <w:lvlText w:val="o"/>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8674CC">
      <w:start w:val="1"/>
      <w:numFmt w:val="bullet"/>
      <w:lvlText w:val="▪"/>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2A15DA">
      <w:start w:val="1"/>
      <w:numFmt w:val="bullet"/>
      <w:lvlText w:val="•"/>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A8A1B2">
      <w:start w:val="1"/>
      <w:numFmt w:val="bullet"/>
      <w:lvlText w:val="o"/>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40FC3C">
      <w:start w:val="1"/>
      <w:numFmt w:val="bullet"/>
      <w:lvlText w:val="▪"/>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27861178">
    <w:abstractNumId w:val="3"/>
  </w:num>
  <w:num w:numId="2" w16cid:durableId="1336762353">
    <w:abstractNumId w:val="2"/>
  </w:num>
  <w:num w:numId="3" w16cid:durableId="2094203501">
    <w:abstractNumId w:val="0"/>
  </w:num>
  <w:num w:numId="4" w16cid:durableId="648365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638"/>
    <w:rsid w:val="001106F5"/>
    <w:rsid w:val="00242C73"/>
    <w:rsid w:val="00283412"/>
    <w:rsid w:val="00405254"/>
    <w:rsid w:val="00535BAC"/>
    <w:rsid w:val="005967DA"/>
    <w:rsid w:val="006F7884"/>
    <w:rsid w:val="007159F3"/>
    <w:rsid w:val="00880219"/>
    <w:rsid w:val="008A11AD"/>
    <w:rsid w:val="008A12ED"/>
    <w:rsid w:val="009916EE"/>
    <w:rsid w:val="009B351A"/>
    <w:rsid w:val="00B90180"/>
    <w:rsid w:val="00BF2BD2"/>
    <w:rsid w:val="00BF7104"/>
    <w:rsid w:val="00C53BE8"/>
    <w:rsid w:val="00CB3378"/>
    <w:rsid w:val="00D75638"/>
    <w:rsid w:val="00F71E56"/>
    <w:rsid w:val="00FF4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6D6C4"/>
  <w15:docId w15:val="{2EDCC59D-FDFE-43D6-86C6-1B60BA3A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48" w:lineRule="auto"/>
      <w:ind w:left="856" w:firstLine="4"/>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4"/>
      </w:numPr>
      <w:spacing w:after="0" w:line="259" w:lineRule="auto"/>
      <w:ind w:left="254" w:hanging="10"/>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478" w:line="259" w:lineRule="auto"/>
      <w:ind w:left="50"/>
      <w:jc w:val="right"/>
      <w:outlineLvl w:val="1"/>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30"/>
    </w:rPr>
  </w:style>
  <w:style w:type="paragraph" w:styleId="ListParagraph">
    <w:name w:val="List Paragraph"/>
    <w:basedOn w:val="Normal"/>
    <w:uiPriority w:val="34"/>
    <w:qFormat/>
    <w:rsid w:val="007159F3"/>
    <w:pPr>
      <w:ind w:left="720"/>
      <w:contextualSpacing/>
    </w:pPr>
  </w:style>
  <w:style w:type="character" w:styleId="Hyperlink">
    <w:name w:val="Hyperlink"/>
    <w:basedOn w:val="DefaultParagraphFont"/>
    <w:uiPriority w:val="99"/>
    <w:unhideWhenUsed/>
    <w:rsid w:val="006F7884"/>
    <w:rPr>
      <w:color w:val="467886" w:themeColor="hyperlink"/>
      <w:u w:val="single"/>
    </w:rPr>
  </w:style>
  <w:style w:type="character" w:styleId="UnresolvedMention">
    <w:name w:val="Unresolved Mention"/>
    <w:basedOn w:val="DefaultParagraphFont"/>
    <w:uiPriority w:val="99"/>
    <w:semiHidden/>
    <w:unhideWhenUsed/>
    <w:rsid w:val="006F7884"/>
    <w:rPr>
      <w:color w:val="605E5C"/>
      <w:shd w:val="clear" w:color="auto" w:fill="E1DFDD"/>
    </w:rPr>
  </w:style>
  <w:style w:type="character" w:styleId="FollowedHyperlink">
    <w:name w:val="FollowedHyperlink"/>
    <w:basedOn w:val="DefaultParagraphFont"/>
    <w:uiPriority w:val="99"/>
    <w:semiHidden/>
    <w:unhideWhenUsed/>
    <w:rsid w:val="006F7884"/>
    <w:rPr>
      <w:color w:val="96607D" w:themeColor="followedHyperlink"/>
      <w:u w:val="single"/>
    </w:rPr>
  </w:style>
  <w:style w:type="paragraph" w:styleId="Header">
    <w:name w:val="header"/>
    <w:basedOn w:val="Normal"/>
    <w:link w:val="HeaderChar"/>
    <w:uiPriority w:val="99"/>
    <w:semiHidden/>
    <w:unhideWhenUsed/>
    <w:rsid w:val="002834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3412"/>
    <w:rPr>
      <w:rFonts w:ascii="Calibri" w:eastAsia="Calibri" w:hAnsi="Calibri" w:cs="Calibri"/>
      <w:color w:val="000000"/>
      <w:sz w:val="22"/>
    </w:rPr>
  </w:style>
  <w:style w:type="paragraph" w:styleId="Footer">
    <w:name w:val="footer"/>
    <w:basedOn w:val="Normal"/>
    <w:link w:val="FooterChar"/>
    <w:uiPriority w:val="99"/>
    <w:semiHidden/>
    <w:unhideWhenUsed/>
    <w:rsid w:val="002834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341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7.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hr.colostate.edu/employee-assistance-progr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jpg"/><Relationship Id="rId5" Type="http://schemas.openxmlformats.org/officeDocument/2006/relationships/styles" Target="styles.xml"/><Relationship Id="rId15" Type="http://schemas.openxmlformats.org/officeDocument/2006/relationships/hyperlink" Target="https://colostate.instructure.com/enroll/C76PBW" TargetMode="External"/><Relationship Id="rId10" Type="http://schemas.openxmlformats.org/officeDocument/2006/relationships/image" Target="media/image4.jp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r.colostate.edu/flexible-work-arrangements/"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9916981D4B54BB7601C53DEA49C32" ma:contentTypeVersion="18" ma:contentTypeDescription="Create a new document." ma:contentTypeScope="" ma:versionID="afa7c3235f7a47579d3afb5306f18839">
  <xsd:schema xmlns:xsd="http://www.w3.org/2001/XMLSchema" xmlns:xs="http://www.w3.org/2001/XMLSchema" xmlns:p="http://schemas.microsoft.com/office/2006/metadata/properties" xmlns:ns2="f11cd353-95dd-485c-8ea9-9d7415c12aa8" xmlns:ns3="39e9e495-b008-48f6-b5ae-05d24c96703c" targetNamespace="http://schemas.microsoft.com/office/2006/metadata/properties" ma:root="true" ma:fieldsID="a8f9316cec21a3a64b53c87f886a0f42" ns2:_="" ns3:_="">
    <xsd:import namespace="f11cd353-95dd-485c-8ea9-9d7415c12aa8"/>
    <xsd:import namespace="39e9e495-b008-48f6-b5ae-05d24c9670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cd353-95dd-485c-8ea9-9d7415c12aa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e9e495-b008-48f6-b5ae-05d24c96703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bc3654-70aa-43c5-b143-3f33e88d2cea}" ma:internalName="TaxCatchAll" ma:showField="CatchAllData" ma:web="39e9e495-b008-48f6-b5ae-05d24c967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e9e495-b008-48f6-b5ae-05d24c96703c" xsi:nil="true"/>
    <lcf76f155ced4ddcb4097134ff3c332f xmlns="f11cd353-95dd-485c-8ea9-9d7415c12aa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9B6DF-C846-4299-8B0A-484C81659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cd353-95dd-485c-8ea9-9d7415c12aa8"/>
    <ds:schemaRef ds:uri="39e9e495-b008-48f6-b5ae-05d24c967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ED69A-D697-46A4-B730-DAB74F4E6D7D}">
  <ds:schemaRefs>
    <ds:schemaRef ds:uri="http://schemas.microsoft.com/office/2006/metadata/properties"/>
    <ds:schemaRef ds:uri="http://schemas.microsoft.com/office/infopath/2007/PartnerControls"/>
    <ds:schemaRef ds:uri="39e9e495-b008-48f6-b5ae-05d24c96703c"/>
    <ds:schemaRef ds:uri="f11cd353-95dd-485c-8ea9-9d7415c12aa8"/>
  </ds:schemaRefs>
</ds:datastoreItem>
</file>

<file path=customXml/itemProps3.xml><?xml version="1.0" encoding="utf-8"?>
<ds:datastoreItem xmlns:ds="http://schemas.openxmlformats.org/officeDocument/2006/customXml" ds:itemID="{D675F139-04CD-4654-88CD-06206601E6F8}">
  <ds:schemaRefs>
    <ds:schemaRef ds:uri="http://schemas.microsoft.com/sharepoint/v3/contenttype/forms"/>
  </ds:schemaRefs>
</ds:datastoreItem>
</file>

<file path=docMetadata/LabelInfo.xml><?xml version="1.0" encoding="utf-8"?>
<clbl:labelList xmlns:clbl="http://schemas.microsoft.com/office/2020/mipLabelMetadata">
  <clbl:label id="{afb58802-ff7a-4bb1-ab21-367ff2ecfc8b}" enabled="0" method="" siteId="{afb58802-ff7a-4bb1-ab21-367ff2ecfc8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Leavitt</dc:creator>
  <cp:keywords/>
  <cp:lastModifiedBy>Jacob Leavitt</cp:lastModifiedBy>
  <cp:revision>2</cp:revision>
  <dcterms:created xsi:type="dcterms:W3CDTF">2026-08-19T16:20:00Z</dcterms:created>
  <dcterms:modified xsi:type="dcterms:W3CDTF">2026-08-19T16:20:00Z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0x0101004D79916981D4B54BB7601C53DEA49C32</vt:lpwstr>
  </property>
  <property fmtid="{D5CDD505-2E9C-101B-9397-08002B2CF9AE}" pid="3" name="MediaServiceImageTags">
    <vt:lpwstr/>
  </property>
</Properties>
</file>